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57" w:rsidRPr="0070033B" w:rsidRDefault="001D5830" w:rsidP="0070033B">
      <w:pPr>
        <w:spacing w:line="240" w:lineRule="auto"/>
        <w:contextualSpacing/>
        <w:rPr>
          <w:rFonts w:ascii="Tahoma" w:hAnsi="Tahoma" w:cs="Tahoma"/>
          <w:b/>
          <w:sz w:val="20"/>
          <w:szCs w:val="20"/>
          <w:u w:val="single"/>
        </w:rPr>
      </w:pPr>
      <w:r w:rsidRPr="0070033B">
        <w:rPr>
          <w:rFonts w:ascii="Tahoma" w:hAnsi="Tahoma" w:cs="Tahoma"/>
          <w:b/>
          <w:sz w:val="20"/>
          <w:szCs w:val="20"/>
          <w:u w:val="single"/>
        </w:rPr>
        <w:t>Toelichting op de jaarnota 201</w:t>
      </w:r>
      <w:r w:rsidR="008F794D">
        <w:rPr>
          <w:rFonts w:ascii="Tahoma" w:hAnsi="Tahoma" w:cs="Tahoma"/>
          <w:b/>
          <w:sz w:val="20"/>
          <w:szCs w:val="20"/>
          <w:u w:val="single"/>
        </w:rPr>
        <w:t>6</w:t>
      </w:r>
      <w:r w:rsidRPr="0070033B">
        <w:rPr>
          <w:rFonts w:ascii="Tahoma" w:hAnsi="Tahoma" w:cs="Tahoma"/>
          <w:b/>
          <w:sz w:val="20"/>
          <w:szCs w:val="20"/>
          <w:u w:val="single"/>
        </w:rPr>
        <w:t xml:space="preserve"> SPR</w:t>
      </w:r>
    </w:p>
    <w:p w:rsidR="0070033B" w:rsidRDefault="0070033B" w:rsidP="0070033B">
      <w:pPr>
        <w:spacing w:line="240" w:lineRule="auto"/>
        <w:contextualSpacing/>
        <w:rPr>
          <w:rFonts w:ascii="Tahoma" w:hAnsi="Tahoma" w:cs="Tahoma"/>
          <w:b/>
          <w:sz w:val="20"/>
          <w:szCs w:val="20"/>
        </w:rPr>
      </w:pPr>
    </w:p>
    <w:p w:rsidR="00B45C91" w:rsidRPr="0070033B" w:rsidRDefault="00B45C91" w:rsidP="0070033B">
      <w:pPr>
        <w:spacing w:line="240" w:lineRule="auto"/>
        <w:contextualSpacing/>
        <w:rPr>
          <w:rFonts w:ascii="Tahoma" w:hAnsi="Tahoma" w:cs="Tahoma"/>
          <w:b/>
          <w:i/>
          <w:sz w:val="20"/>
          <w:szCs w:val="20"/>
        </w:rPr>
      </w:pPr>
      <w:r w:rsidRPr="0070033B">
        <w:rPr>
          <w:rFonts w:ascii="Tahoma" w:hAnsi="Tahoma" w:cs="Tahoma"/>
          <w:b/>
          <w:i/>
          <w:sz w:val="20"/>
          <w:szCs w:val="20"/>
        </w:rPr>
        <w:t>Belangrijkste balansposten</w:t>
      </w:r>
    </w:p>
    <w:p w:rsidR="00B45C91" w:rsidRPr="0070033B" w:rsidRDefault="00B45C91" w:rsidP="0070033B">
      <w:pPr>
        <w:spacing w:line="240" w:lineRule="auto"/>
        <w:contextualSpacing/>
        <w:rPr>
          <w:rFonts w:ascii="Tahoma" w:hAnsi="Tahoma" w:cs="Tahoma"/>
          <w:b/>
          <w:sz w:val="20"/>
          <w:szCs w:val="20"/>
        </w:rPr>
      </w:pPr>
    </w:p>
    <w:p w:rsidR="00B45C91" w:rsidRPr="0070033B" w:rsidRDefault="00B45C91" w:rsidP="0070033B">
      <w:pPr>
        <w:spacing w:line="240" w:lineRule="auto"/>
        <w:contextualSpacing/>
        <w:rPr>
          <w:rFonts w:ascii="Tahoma" w:hAnsi="Tahoma" w:cs="Tahoma"/>
          <w:b/>
          <w:sz w:val="20"/>
          <w:szCs w:val="20"/>
        </w:rPr>
      </w:pPr>
      <w:r w:rsidRPr="0070033B">
        <w:rPr>
          <w:rFonts w:ascii="Tahoma" w:hAnsi="Tahoma" w:cs="Tahoma"/>
          <w:b/>
          <w:sz w:val="20"/>
          <w:szCs w:val="20"/>
        </w:rPr>
        <w:t xml:space="preserve">Oninbaar </w:t>
      </w:r>
    </w:p>
    <w:p w:rsidR="00B45C91" w:rsidRPr="0070033B" w:rsidRDefault="00A07F05" w:rsidP="0070033B">
      <w:pPr>
        <w:spacing w:line="240" w:lineRule="auto"/>
        <w:contextualSpacing/>
        <w:rPr>
          <w:rFonts w:ascii="Tahoma" w:hAnsi="Tahoma" w:cs="Tahoma"/>
          <w:sz w:val="20"/>
          <w:szCs w:val="20"/>
        </w:rPr>
      </w:pPr>
      <w:r>
        <w:rPr>
          <w:rFonts w:ascii="Tahoma" w:hAnsi="Tahoma" w:cs="Tahoma"/>
          <w:sz w:val="20"/>
          <w:szCs w:val="20"/>
        </w:rPr>
        <w:t xml:space="preserve">238 </w:t>
      </w:r>
      <w:r w:rsidR="00B45C91" w:rsidRPr="0070033B">
        <w:rPr>
          <w:rFonts w:ascii="Tahoma" w:hAnsi="Tahoma" w:cs="Tahoma"/>
          <w:sz w:val="20"/>
          <w:szCs w:val="20"/>
        </w:rPr>
        <w:t xml:space="preserve">Euro.  </w:t>
      </w:r>
      <w:r>
        <w:rPr>
          <w:rFonts w:ascii="Tahoma" w:hAnsi="Tahoma" w:cs="Tahoma"/>
          <w:sz w:val="20"/>
          <w:szCs w:val="20"/>
        </w:rPr>
        <w:t xml:space="preserve">Dit bedrag bestaat vooral uit wanbetalers en een enkele overledene. </w:t>
      </w:r>
      <w:r w:rsidR="00B45C91" w:rsidRPr="0070033B">
        <w:rPr>
          <w:rFonts w:ascii="Tahoma" w:hAnsi="Tahoma" w:cs="Tahoma"/>
          <w:sz w:val="20"/>
          <w:szCs w:val="20"/>
        </w:rPr>
        <w:t>Langdurige wanbetalers zijn uit de ledenlijst verwijderd.</w:t>
      </w:r>
    </w:p>
    <w:p w:rsidR="00B45C91" w:rsidRPr="0070033B" w:rsidRDefault="00B45C91" w:rsidP="0070033B">
      <w:pPr>
        <w:spacing w:line="240" w:lineRule="auto"/>
        <w:contextualSpacing/>
        <w:rPr>
          <w:rFonts w:ascii="Tahoma" w:hAnsi="Tahoma" w:cs="Tahoma"/>
          <w:b/>
          <w:sz w:val="20"/>
          <w:szCs w:val="20"/>
        </w:rPr>
      </w:pPr>
    </w:p>
    <w:p w:rsidR="00B45C91" w:rsidRPr="0070033B" w:rsidRDefault="00B45C91" w:rsidP="0070033B">
      <w:pPr>
        <w:spacing w:line="240" w:lineRule="auto"/>
        <w:contextualSpacing/>
        <w:rPr>
          <w:rFonts w:ascii="Tahoma" w:hAnsi="Tahoma" w:cs="Tahoma"/>
          <w:b/>
          <w:sz w:val="20"/>
          <w:szCs w:val="20"/>
        </w:rPr>
      </w:pPr>
      <w:r w:rsidRPr="0070033B">
        <w:rPr>
          <w:rFonts w:ascii="Tahoma" w:hAnsi="Tahoma" w:cs="Tahoma"/>
          <w:b/>
          <w:sz w:val="20"/>
          <w:szCs w:val="20"/>
        </w:rPr>
        <w:t xml:space="preserve">Kantoorbenodigdheden </w:t>
      </w:r>
    </w:p>
    <w:p w:rsidR="00B45C91" w:rsidRPr="0070033B" w:rsidRDefault="00B45C91" w:rsidP="0070033B">
      <w:pPr>
        <w:spacing w:line="240" w:lineRule="auto"/>
        <w:contextualSpacing/>
        <w:rPr>
          <w:rFonts w:ascii="Tahoma" w:eastAsia="Times New Roman" w:hAnsi="Tahoma" w:cs="Tahoma"/>
          <w:color w:val="555555"/>
          <w:sz w:val="20"/>
          <w:szCs w:val="20"/>
          <w:lang w:eastAsia="nl-NL"/>
        </w:rPr>
      </w:pPr>
      <w:r w:rsidRPr="0070033B">
        <w:rPr>
          <w:rFonts w:ascii="Tahoma" w:eastAsia="Times New Roman" w:hAnsi="Tahoma" w:cs="Tahoma"/>
          <w:color w:val="555555"/>
          <w:sz w:val="20"/>
          <w:szCs w:val="20"/>
          <w:lang w:eastAsia="nl-NL"/>
        </w:rPr>
        <w:t>9</w:t>
      </w:r>
      <w:r w:rsidR="00A07F05">
        <w:rPr>
          <w:rFonts w:ascii="Tahoma" w:eastAsia="Times New Roman" w:hAnsi="Tahoma" w:cs="Tahoma"/>
          <w:color w:val="555555"/>
          <w:sz w:val="20"/>
          <w:szCs w:val="20"/>
          <w:lang w:eastAsia="nl-NL"/>
        </w:rPr>
        <w:t>4</w:t>
      </w:r>
      <w:r w:rsidRPr="0070033B">
        <w:rPr>
          <w:rFonts w:ascii="Tahoma" w:eastAsia="Times New Roman" w:hAnsi="Tahoma" w:cs="Tahoma"/>
          <w:color w:val="555555"/>
          <w:sz w:val="20"/>
          <w:szCs w:val="20"/>
          <w:lang w:eastAsia="nl-NL"/>
        </w:rPr>
        <w:t>,</w:t>
      </w:r>
      <w:r w:rsidR="00A07F05">
        <w:rPr>
          <w:rFonts w:ascii="Tahoma" w:eastAsia="Times New Roman" w:hAnsi="Tahoma" w:cs="Tahoma"/>
          <w:color w:val="555555"/>
          <w:sz w:val="20"/>
          <w:szCs w:val="20"/>
          <w:lang w:eastAsia="nl-NL"/>
        </w:rPr>
        <w:t>95</w:t>
      </w:r>
      <w:r w:rsidRPr="0070033B">
        <w:rPr>
          <w:rFonts w:ascii="Tahoma" w:eastAsia="Times New Roman" w:hAnsi="Tahoma" w:cs="Tahoma"/>
          <w:color w:val="555555"/>
          <w:sz w:val="20"/>
          <w:szCs w:val="20"/>
          <w:lang w:eastAsia="nl-NL"/>
        </w:rPr>
        <w:t xml:space="preserve"> Euro. O.a. printercartridges en papier</w:t>
      </w:r>
      <w:r w:rsidR="00A07F05">
        <w:rPr>
          <w:rFonts w:ascii="Tahoma" w:eastAsia="Times New Roman" w:hAnsi="Tahoma" w:cs="Tahoma"/>
          <w:color w:val="555555"/>
          <w:sz w:val="20"/>
          <w:szCs w:val="20"/>
          <w:lang w:eastAsia="nl-NL"/>
        </w:rPr>
        <w:t xml:space="preserve">/ enveloppen. </w:t>
      </w:r>
      <w:r w:rsidR="0070033B">
        <w:rPr>
          <w:rFonts w:ascii="Tahoma" w:eastAsia="Times New Roman" w:hAnsi="Tahoma" w:cs="Tahoma"/>
          <w:color w:val="555555"/>
          <w:sz w:val="20"/>
          <w:szCs w:val="20"/>
          <w:lang w:eastAsia="nl-NL"/>
        </w:rPr>
        <w:t xml:space="preserve"> </w:t>
      </w:r>
    </w:p>
    <w:p w:rsidR="00B45C91" w:rsidRPr="0070033B" w:rsidRDefault="00B45C91" w:rsidP="0070033B">
      <w:pPr>
        <w:spacing w:line="240" w:lineRule="auto"/>
        <w:contextualSpacing/>
        <w:rPr>
          <w:rFonts w:ascii="Tahoma" w:eastAsia="Times New Roman" w:hAnsi="Tahoma" w:cs="Tahoma"/>
          <w:color w:val="555555"/>
          <w:sz w:val="20"/>
          <w:szCs w:val="20"/>
          <w:lang w:eastAsia="nl-NL"/>
        </w:rPr>
      </w:pPr>
    </w:p>
    <w:p w:rsidR="00B45C91" w:rsidRPr="0070033B" w:rsidRDefault="00B45C91" w:rsidP="0070033B">
      <w:pPr>
        <w:spacing w:line="240" w:lineRule="auto"/>
        <w:contextualSpacing/>
        <w:rPr>
          <w:rFonts w:ascii="Tahoma" w:hAnsi="Tahoma" w:cs="Tahoma"/>
          <w:b/>
          <w:sz w:val="20"/>
          <w:szCs w:val="20"/>
        </w:rPr>
      </w:pPr>
      <w:r w:rsidRPr="0070033B">
        <w:rPr>
          <w:rFonts w:ascii="Tahoma" w:hAnsi="Tahoma" w:cs="Tahoma"/>
          <w:b/>
          <w:sz w:val="20"/>
          <w:szCs w:val="20"/>
        </w:rPr>
        <w:t>Studiekringen</w:t>
      </w:r>
    </w:p>
    <w:p w:rsidR="00B45C91" w:rsidRPr="0070033B" w:rsidRDefault="00B45C91" w:rsidP="0070033B">
      <w:pPr>
        <w:spacing w:line="240" w:lineRule="auto"/>
        <w:contextualSpacing/>
        <w:rPr>
          <w:rFonts w:ascii="Tahoma" w:hAnsi="Tahoma" w:cs="Tahoma"/>
          <w:sz w:val="20"/>
          <w:szCs w:val="20"/>
        </w:rPr>
      </w:pPr>
      <w:r w:rsidRPr="0070033B">
        <w:rPr>
          <w:rFonts w:ascii="Tahoma" w:hAnsi="Tahoma" w:cs="Tahoma"/>
          <w:sz w:val="20"/>
          <w:szCs w:val="20"/>
        </w:rPr>
        <w:t>1</w:t>
      </w:r>
      <w:r w:rsidR="00A07F05">
        <w:rPr>
          <w:rFonts w:ascii="Tahoma" w:hAnsi="Tahoma" w:cs="Tahoma"/>
          <w:sz w:val="20"/>
          <w:szCs w:val="20"/>
        </w:rPr>
        <w:t>50</w:t>
      </w:r>
      <w:r w:rsidRPr="0070033B">
        <w:rPr>
          <w:rFonts w:ascii="Tahoma" w:hAnsi="Tahoma" w:cs="Tahoma"/>
          <w:sz w:val="20"/>
          <w:szCs w:val="20"/>
        </w:rPr>
        <w:t xml:space="preserve"> Euro. Een deel van de kosten van 2015 </w:t>
      </w:r>
      <w:r w:rsidR="00A07F05">
        <w:rPr>
          <w:rFonts w:ascii="Tahoma" w:hAnsi="Tahoma" w:cs="Tahoma"/>
          <w:sz w:val="20"/>
          <w:szCs w:val="20"/>
        </w:rPr>
        <w:t xml:space="preserve">is op </w:t>
      </w:r>
      <w:r w:rsidRPr="0070033B">
        <w:rPr>
          <w:rFonts w:ascii="Tahoma" w:hAnsi="Tahoma" w:cs="Tahoma"/>
          <w:sz w:val="20"/>
          <w:szCs w:val="20"/>
        </w:rPr>
        <w:t xml:space="preserve">2016 geboekt, omdat dan pas de facturen </w:t>
      </w:r>
      <w:r w:rsidR="00A07F05">
        <w:rPr>
          <w:rFonts w:ascii="Tahoma" w:hAnsi="Tahoma" w:cs="Tahoma"/>
          <w:sz w:val="20"/>
          <w:szCs w:val="20"/>
        </w:rPr>
        <w:t xml:space="preserve">zijn </w:t>
      </w:r>
      <w:r w:rsidRPr="0070033B">
        <w:rPr>
          <w:rFonts w:ascii="Tahoma" w:hAnsi="Tahoma" w:cs="Tahoma"/>
          <w:sz w:val="20"/>
          <w:szCs w:val="20"/>
        </w:rPr>
        <w:t>aangeleverd.</w:t>
      </w:r>
    </w:p>
    <w:p w:rsidR="00B45C91" w:rsidRPr="0070033B" w:rsidRDefault="00B45C91" w:rsidP="0070033B">
      <w:pPr>
        <w:spacing w:line="240" w:lineRule="auto"/>
        <w:contextualSpacing/>
        <w:rPr>
          <w:rFonts w:ascii="Tahoma" w:hAnsi="Tahoma" w:cs="Tahoma"/>
          <w:sz w:val="20"/>
          <w:szCs w:val="20"/>
        </w:rPr>
      </w:pPr>
    </w:p>
    <w:p w:rsidR="00E011AF" w:rsidRPr="0070033B" w:rsidRDefault="00E011AF" w:rsidP="0070033B">
      <w:pPr>
        <w:spacing w:line="240" w:lineRule="auto"/>
        <w:contextualSpacing/>
        <w:rPr>
          <w:rFonts w:ascii="Tahoma" w:hAnsi="Tahoma" w:cs="Tahoma"/>
          <w:b/>
          <w:sz w:val="20"/>
          <w:szCs w:val="20"/>
        </w:rPr>
      </w:pPr>
      <w:r w:rsidRPr="0070033B">
        <w:rPr>
          <w:rFonts w:ascii="Tahoma" w:hAnsi="Tahoma" w:cs="Tahoma"/>
          <w:b/>
          <w:sz w:val="20"/>
          <w:szCs w:val="20"/>
        </w:rPr>
        <w:t>Contributies en abonnementen</w:t>
      </w:r>
    </w:p>
    <w:p w:rsidR="00E011AF" w:rsidRPr="0070033B" w:rsidRDefault="00E011AF" w:rsidP="0070033B">
      <w:pPr>
        <w:spacing w:after="0" w:line="240" w:lineRule="auto"/>
        <w:contextualSpacing/>
        <w:rPr>
          <w:rFonts w:ascii="Tahoma" w:eastAsia="Times New Roman" w:hAnsi="Tahoma" w:cs="Tahoma"/>
          <w:color w:val="555555"/>
          <w:sz w:val="20"/>
          <w:szCs w:val="20"/>
          <w:lang w:eastAsia="nl-NL"/>
        </w:rPr>
      </w:pPr>
      <w:r w:rsidRPr="00E011AF">
        <w:rPr>
          <w:rFonts w:ascii="Tahoma" w:eastAsia="Times New Roman" w:hAnsi="Tahoma" w:cs="Tahoma"/>
          <w:color w:val="555555"/>
          <w:sz w:val="20"/>
          <w:szCs w:val="20"/>
          <w:lang w:eastAsia="nl-NL"/>
        </w:rPr>
        <w:t>3</w:t>
      </w:r>
      <w:r w:rsidR="00A07F05">
        <w:rPr>
          <w:rFonts w:ascii="Tahoma" w:eastAsia="Times New Roman" w:hAnsi="Tahoma" w:cs="Tahoma"/>
          <w:color w:val="555555"/>
          <w:sz w:val="20"/>
          <w:szCs w:val="20"/>
          <w:lang w:eastAsia="nl-NL"/>
        </w:rPr>
        <w:t>00</w:t>
      </w:r>
      <w:r w:rsidRPr="00E011AF">
        <w:rPr>
          <w:rFonts w:ascii="Tahoma" w:eastAsia="Times New Roman" w:hAnsi="Tahoma" w:cs="Tahoma"/>
          <w:color w:val="555555"/>
          <w:sz w:val="20"/>
          <w:szCs w:val="20"/>
          <w:lang w:eastAsia="nl-NL"/>
        </w:rPr>
        <w:t>,</w:t>
      </w:r>
      <w:r w:rsidR="00A07F05">
        <w:rPr>
          <w:rFonts w:ascii="Tahoma" w:eastAsia="Times New Roman" w:hAnsi="Tahoma" w:cs="Tahoma"/>
          <w:color w:val="555555"/>
          <w:sz w:val="20"/>
          <w:szCs w:val="20"/>
          <w:lang w:eastAsia="nl-NL"/>
        </w:rPr>
        <w:t>54</w:t>
      </w:r>
      <w:r w:rsidRPr="0070033B">
        <w:rPr>
          <w:rFonts w:ascii="Tahoma" w:eastAsia="Times New Roman" w:hAnsi="Tahoma" w:cs="Tahoma"/>
          <w:color w:val="555555"/>
          <w:sz w:val="20"/>
          <w:szCs w:val="20"/>
          <w:lang w:eastAsia="nl-NL"/>
        </w:rPr>
        <w:t xml:space="preserve"> Euro. Het betreft hier de kosten van het online boekhoudpakket/ledenadministratie</w:t>
      </w:r>
      <w:r w:rsidR="00A07F05">
        <w:rPr>
          <w:rFonts w:ascii="Tahoma" w:eastAsia="Times New Roman" w:hAnsi="Tahoma" w:cs="Tahoma"/>
          <w:color w:val="555555"/>
          <w:sz w:val="20"/>
          <w:szCs w:val="20"/>
          <w:lang w:eastAsia="nl-NL"/>
        </w:rPr>
        <w:t xml:space="preserve"> </w:t>
      </w:r>
      <w:r w:rsidRPr="0070033B">
        <w:rPr>
          <w:rFonts w:ascii="Tahoma" w:eastAsia="Times New Roman" w:hAnsi="Tahoma" w:cs="Tahoma"/>
          <w:color w:val="555555"/>
          <w:sz w:val="20"/>
          <w:szCs w:val="20"/>
          <w:lang w:eastAsia="nl-NL"/>
        </w:rPr>
        <w:t>en de kosten van het bankpakket.</w:t>
      </w:r>
    </w:p>
    <w:p w:rsidR="00E011AF" w:rsidRPr="0070033B" w:rsidRDefault="00E011AF" w:rsidP="0070033B">
      <w:pPr>
        <w:spacing w:after="0" w:line="240" w:lineRule="auto"/>
        <w:contextualSpacing/>
        <w:rPr>
          <w:rFonts w:ascii="Tahoma" w:eastAsia="Times New Roman" w:hAnsi="Tahoma" w:cs="Tahoma"/>
          <w:color w:val="555555"/>
          <w:sz w:val="20"/>
          <w:szCs w:val="20"/>
          <w:lang w:eastAsia="nl-NL"/>
        </w:rPr>
      </w:pPr>
    </w:p>
    <w:p w:rsidR="00E011AF" w:rsidRPr="0070033B" w:rsidRDefault="00E011AF" w:rsidP="0070033B">
      <w:pPr>
        <w:spacing w:after="0" w:line="240" w:lineRule="auto"/>
        <w:contextualSpacing/>
        <w:rPr>
          <w:rFonts w:ascii="Tahoma" w:eastAsia="Times New Roman" w:hAnsi="Tahoma" w:cs="Tahoma"/>
          <w:b/>
          <w:color w:val="4B4B4B"/>
          <w:sz w:val="20"/>
          <w:szCs w:val="20"/>
          <w:lang w:eastAsia="nl-NL"/>
        </w:rPr>
      </w:pPr>
      <w:r w:rsidRPr="0070033B">
        <w:rPr>
          <w:rFonts w:ascii="Tahoma" w:eastAsia="Times New Roman" w:hAnsi="Tahoma" w:cs="Tahoma"/>
          <w:b/>
          <w:color w:val="4B4B4B"/>
          <w:sz w:val="20"/>
          <w:szCs w:val="20"/>
          <w:lang w:eastAsia="nl-NL"/>
        </w:rPr>
        <w:t>Kosten TVP/BO</w:t>
      </w:r>
    </w:p>
    <w:p w:rsidR="00E011AF" w:rsidRDefault="00A07F05" w:rsidP="0070033B">
      <w:pPr>
        <w:spacing w:after="0" w:line="240" w:lineRule="auto"/>
        <w:contextualSpacing/>
        <w:rPr>
          <w:rFonts w:ascii="Tahoma" w:eastAsia="Times New Roman" w:hAnsi="Tahoma" w:cs="Tahoma"/>
          <w:color w:val="4B4B4B"/>
          <w:sz w:val="20"/>
          <w:szCs w:val="20"/>
          <w:lang w:eastAsia="nl-NL"/>
        </w:rPr>
      </w:pPr>
      <w:r>
        <w:rPr>
          <w:rFonts w:ascii="Tahoma" w:eastAsia="Times New Roman" w:hAnsi="Tahoma" w:cs="Tahoma"/>
          <w:color w:val="4B4B4B"/>
          <w:sz w:val="20"/>
          <w:szCs w:val="20"/>
          <w:lang w:eastAsia="nl-NL"/>
        </w:rPr>
        <w:t>7299,01</w:t>
      </w:r>
      <w:r w:rsidR="00E011AF" w:rsidRPr="0070033B">
        <w:rPr>
          <w:rFonts w:ascii="Tahoma" w:eastAsia="Times New Roman" w:hAnsi="Tahoma" w:cs="Tahoma"/>
          <w:color w:val="4B4B4B"/>
          <w:sz w:val="20"/>
          <w:szCs w:val="20"/>
          <w:lang w:eastAsia="nl-NL"/>
        </w:rPr>
        <w:t xml:space="preserve"> Euro. Dit zijn de opmaak en drukkosten + distributiekosten van</w:t>
      </w:r>
      <w:r>
        <w:rPr>
          <w:rFonts w:ascii="Tahoma" w:eastAsia="Times New Roman" w:hAnsi="Tahoma" w:cs="Tahoma"/>
          <w:color w:val="4B4B4B"/>
          <w:sz w:val="20"/>
          <w:szCs w:val="20"/>
          <w:lang w:eastAsia="nl-NL"/>
        </w:rPr>
        <w:t xml:space="preserve"> d</w:t>
      </w:r>
      <w:r w:rsidR="004A4379">
        <w:rPr>
          <w:rFonts w:ascii="Tahoma" w:eastAsia="Times New Roman" w:hAnsi="Tahoma" w:cs="Tahoma"/>
          <w:color w:val="4B4B4B"/>
          <w:sz w:val="20"/>
          <w:szCs w:val="20"/>
          <w:lang w:eastAsia="nl-NL"/>
        </w:rPr>
        <w:t>iverse</w:t>
      </w:r>
      <w:r>
        <w:rPr>
          <w:rFonts w:ascii="Tahoma" w:eastAsia="Times New Roman" w:hAnsi="Tahoma" w:cs="Tahoma"/>
          <w:color w:val="4B4B4B"/>
          <w:sz w:val="20"/>
          <w:szCs w:val="20"/>
          <w:lang w:eastAsia="nl-NL"/>
        </w:rPr>
        <w:t xml:space="preserve"> TPV nummers</w:t>
      </w:r>
      <w:r w:rsidR="004A4379">
        <w:rPr>
          <w:rFonts w:ascii="Tahoma" w:eastAsia="Times New Roman" w:hAnsi="Tahoma" w:cs="Tahoma"/>
          <w:color w:val="4B4B4B"/>
          <w:sz w:val="20"/>
          <w:szCs w:val="20"/>
          <w:lang w:eastAsia="nl-NL"/>
        </w:rPr>
        <w:t>.</w:t>
      </w:r>
      <w:r w:rsidR="00E011AF" w:rsidRPr="0070033B">
        <w:rPr>
          <w:rFonts w:ascii="Tahoma" w:eastAsia="Times New Roman" w:hAnsi="Tahoma" w:cs="Tahoma"/>
          <w:color w:val="4B4B4B"/>
          <w:sz w:val="20"/>
          <w:szCs w:val="20"/>
          <w:lang w:eastAsia="nl-NL"/>
        </w:rPr>
        <w:t xml:space="preserve"> De kosten van nummer 2 van 2015, alsmede h</w:t>
      </w:r>
      <w:r w:rsidR="00D37379">
        <w:rPr>
          <w:rFonts w:ascii="Tahoma" w:eastAsia="Times New Roman" w:hAnsi="Tahoma" w:cs="Tahoma"/>
          <w:color w:val="4B4B4B"/>
          <w:sz w:val="20"/>
          <w:szCs w:val="20"/>
          <w:lang w:eastAsia="nl-NL"/>
        </w:rPr>
        <w:t>e</w:t>
      </w:r>
      <w:r w:rsidR="00E011AF" w:rsidRPr="0070033B">
        <w:rPr>
          <w:rFonts w:ascii="Tahoma" w:eastAsia="Times New Roman" w:hAnsi="Tahoma" w:cs="Tahoma"/>
          <w:color w:val="4B4B4B"/>
          <w:sz w:val="20"/>
          <w:szCs w:val="20"/>
          <w:lang w:eastAsia="nl-NL"/>
        </w:rPr>
        <w:t xml:space="preserve">t dubbelnummer 3/4van 2015 </w:t>
      </w:r>
      <w:r>
        <w:rPr>
          <w:rFonts w:ascii="Tahoma" w:eastAsia="Times New Roman" w:hAnsi="Tahoma" w:cs="Tahoma"/>
          <w:color w:val="4B4B4B"/>
          <w:sz w:val="20"/>
          <w:szCs w:val="20"/>
          <w:lang w:eastAsia="nl-NL"/>
        </w:rPr>
        <w:t xml:space="preserve">zijn </w:t>
      </w:r>
      <w:r w:rsidR="00E011AF" w:rsidRPr="0070033B">
        <w:rPr>
          <w:rFonts w:ascii="Tahoma" w:eastAsia="Times New Roman" w:hAnsi="Tahoma" w:cs="Tahoma"/>
          <w:color w:val="4B4B4B"/>
          <w:sz w:val="20"/>
          <w:szCs w:val="20"/>
          <w:lang w:eastAsia="nl-NL"/>
        </w:rPr>
        <w:t>op 2016 geboekt</w:t>
      </w:r>
      <w:r>
        <w:rPr>
          <w:rFonts w:ascii="Tahoma" w:eastAsia="Times New Roman" w:hAnsi="Tahoma" w:cs="Tahoma"/>
          <w:color w:val="4B4B4B"/>
          <w:sz w:val="20"/>
          <w:szCs w:val="20"/>
          <w:lang w:eastAsia="nl-NL"/>
        </w:rPr>
        <w:t xml:space="preserve">. Daarom waren vorig jaar de kosten erg laag. </w:t>
      </w:r>
      <w:r w:rsidR="004A4379">
        <w:rPr>
          <w:rFonts w:ascii="Tahoma" w:eastAsia="Times New Roman" w:hAnsi="Tahoma" w:cs="Tahoma"/>
          <w:color w:val="4B4B4B"/>
          <w:sz w:val="20"/>
          <w:szCs w:val="20"/>
          <w:lang w:eastAsia="nl-NL"/>
        </w:rPr>
        <w:t xml:space="preserve"> </w:t>
      </w:r>
    </w:p>
    <w:p w:rsidR="004A4379" w:rsidRDefault="004A4379" w:rsidP="0070033B">
      <w:pPr>
        <w:spacing w:after="0" w:line="240" w:lineRule="auto"/>
        <w:contextualSpacing/>
        <w:rPr>
          <w:rFonts w:ascii="Tahoma" w:eastAsia="Times New Roman" w:hAnsi="Tahoma" w:cs="Tahoma"/>
          <w:color w:val="4B4B4B"/>
          <w:sz w:val="20"/>
          <w:szCs w:val="20"/>
          <w:lang w:eastAsia="nl-NL"/>
        </w:rPr>
      </w:pPr>
    </w:p>
    <w:p w:rsidR="00E011AF" w:rsidRPr="0070033B" w:rsidRDefault="00E011AF" w:rsidP="0070033B">
      <w:pPr>
        <w:spacing w:after="0" w:line="240" w:lineRule="auto"/>
        <w:contextualSpacing/>
        <w:rPr>
          <w:rFonts w:ascii="Tahoma" w:eastAsia="Times New Roman" w:hAnsi="Tahoma" w:cs="Tahoma"/>
          <w:b/>
          <w:sz w:val="20"/>
          <w:szCs w:val="20"/>
          <w:lang w:eastAsia="nl-NL"/>
        </w:rPr>
      </w:pPr>
      <w:bookmarkStart w:id="0" w:name="_GoBack"/>
      <w:bookmarkEnd w:id="0"/>
      <w:r w:rsidRPr="0070033B">
        <w:rPr>
          <w:rFonts w:ascii="Tahoma" w:eastAsia="Times New Roman" w:hAnsi="Tahoma" w:cs="Tahoma"/>
          <w:b/>
          <w:sz w:val="20"/>
          <w:szCs w:val="20"/>
          <w:lang w:eastAsia="nl-NL"/>
        </w:rPr>
        <w:t>Drukwerk en porto</w:t>
      </w:r>
    </w:p>
    <w:p w:rsidR="00E011AF" w:rsidRPr="0070033B" w:rsidRDefault="00A07F05" w:rsidP="0070033B">
      <w:pPr>
        <w:spacing w:after="0" w:line="240" w:lineRule="auto"/>
        <w:contextualSpacing/>
        <w:rPr>
          <w:rFonts w:ascii="Tahoma" w:hAnsi="Tahoma" w:cs="Tahoma"/>
          <w:color w:val="555555"/>
          <w:sz w:val="20"/>
          <w:szCs w:val="20"/>
          <w:shd w:val="clear" w:color="auto" w:fill="FFFFFF"/>
        </w:rPr>
      </w:pPr>
      <w:r>
        <w:rPr>
          <w:rFonts w:ascii="Tahoma" w:hAnsi="Tahoma" w:cs="Tahoma"/>
          <w:color w:val="555555"/>
          <w:sz w:val="20"/>
          <w:szCs w:val="20"/>
          <w:shd w:val="clear" w:color="auto" w:fill="FFFFFF"/>
        </w:rPr>
        <w:t>160,10</w:t>
      </w:r>
      <w:r w:rsidR="00E011AF" w:rsidRPr="0070033B">
        <w:rPr>
          <w:rFonts w:ascii="Tahoma" w:hAnsi="Tahoma" w:cs="Tahoma"/>
          <w:color w:val="555555"/>
          <w:sz w:val="20"/>
          <w:szCs w:val="20"/>
          <w:shd w:val="clear" w:color="auto" w:fill="FFFFFF"/>
        </w:rPr>
        <w:t xml:space="preserve"> Euro. Het betreft hier o.a. postzegels voor de facturen aan leden zonder e-mail adres en de diverse herinneringen.</w:t>
      </w:r>
      <w:r>
        <w:rPr>
          <w:rFonts w:ascii="Tahoma" w:hAnsi="Tahoma" w:cs="Tahoma"/>
          <w:color w:val="555555"/>
          <w:sz w:val="20"/>
          <w:szCs w:val="20"/>
          <w:shd w:val="clear" w:color="auto" w:fill="FFFFFF"/>
        </w:rPr>
        <w:t xml:space="preserve"> Daarnaast een grote post voor het verzenden van alle oude nummers van Pieter naar Aron. </w:t>
      </w:r>
    </w:p>
    <w:p w:rsidR="00E011AF" w:rsidRPr="0070033B" w:rsidRDefault="00E011AF" w:rsidP="0070033B">
      <w:pPr>
        <w:spacing w:after="0" w:line="240" w:lineRule="auto"/>
        <w:contextualSpacing/>
        <w:rPr>
          <w:rFonts w:ascii="Tahoma" w:eastAsia="Times New Roman" w:hAnsi="Tahoma" w:cs="Tahoma"/>
          <w:b/>
          <w:color w:val="555555"/>
          <w:sz w:val="20"/>
          <w:szCs w:val="20"/>
          <w:lang w:eastAsia="nl-NL"/>
        </w:rPr>
      </w:pPr>
    </w:p>
    <w:p w:rsidR="00E011AF" w:rsidRPr="0070033B" w:rsidRDefault="00E011AF" w:rsidP="0070033B">
      <w:pPr>
        <w:spacing w:after="0" w:line="240" w:lineRule="auto"/>
        <w:contextualSpacing/>
        <w:rPr>
          <w:rFonts w:ascii="Tahoma" w:eastAsia="Times New Roman" w:hAnsi="Tahoma" w:cs="Tahoma"/>
          <w:b/>
          <w:sz w:val="20"/>
          <w:szCs w:val="20"/>
          <w:lang w:eastAsia="nl-NL"/>
        </w:rPr>
      </w:pPr>
      <w:r w:rsidRPr="0070033B">
        <w:rPr>
          <w:rFonts w:ascii="Tahoma" w:eastAsia="Times New Roman" w:hAnsi="Tahoma" w:cs="Tahoma"/>
          <w:b/>
          <w:sz w:val="20"/>
          <w:szCs w:val="20"/>
          <w:lang w:eastAsia="nl-NL"/>
        </w:rPr>
        <w:t>Betalingsverschil</w:t>
      </w:r>
    </w:p>
    <w:p w:rsidR="00E011AF" w:rsidRDefault="00A07F05" w:rsidP="0070033B">
      <w:pPr>
        <w:spacing w:after="0" w:line="240" w:lineRule="auto"/>
        <w:contextualSpacing/>
        <w:rPr>
          <w:rFonts w:ascii="Tahoma" w:hAnsi="Tahoma" w:cs="Tahoma"/>
          <w:color w:val="555555"/>
          <w:sz w:val="20"/>
          <w:szCs w:val="20"/>
          <w:shd w:val="clear" w:color="auto" w:fill="FFFFFF"/>
        </w:rPr>
      </w:pPr>
      <w:r>
        <w:rPr>
          <w:rFonts w:ascii="Tahoma" w:hAnsi="Tahoma" w:cs="Tahoma"/>
          <w:color w:val="555555"/>
          <w:sz w:val="20"/>
          <w:szCs w:val="20"/>
          <w:shd w:val="clear" w:color="auto" w:fill="FFFFFF"/>
        </w:rPr>
        <w:t xml:space="preserve">65,73 </w:t>
      </w:r>
      <w:r w:rsidR="00E011AF" w:rsidRPr="0070033B">
        <w:rPr>
          <w:rFonts w:ascii="Tahoma" w:hAnsi="Tahoma" w:cs="Tahoma"/>
          <w:color w:val="555555"/>
          <w:sz w:val="20"/>
          <w:szCs w:val="20"/>
          <w:shd w:val="clear" w:color="auto" w:fill="FFFFFF"/>
        </w:rPr>
        <w:t xml:space="preserve">Euro. </w:t>
      </w:r>
      <w:r>
        <w:rPr>
          <w:rFonts w:ascii="Tahoma" w:hAnsi="Tahoma" w:cs="Tahoma"/>
          <w:color w:val="555555"/>
          <w:sz w:val="20"/>
          <w:szCs w:val="20"/>
          <w:shd w:val="clear" w:color="auto" w:fill="FFFFFF"/>
        </w:rPr>
        <w:t>Betalingsverschillen die ontstaan zijn doordat mensen net iets te weinig of te veel overboeken of door het afschrijven van een post.</w:t>
      </w:r>
    </w:p>
    <w:p w:rsidR="00A07F05" w:rsidRPr="0070033B" w:rsidRDefault="00A07F05" w:rsidP="0070033B">
      <w:pPr>
        <w:spacing w:after="0" w:line="240" w:lineRule="auto"/>
        <w:contextualSpacing/>
        <w:rPr>
          <w:rFonts w:ascii="Tahoma" w:eastAsia="Times New Roman" w:hAnsi="Tahoma" w:cs="Tahoma"/>
          <w:b/>
          <w:color w:val="555555"/>
          <w:sz w:val="20"/>
          <w:szCs w:val="20"/>
          <w:lang w:eastAsia="nl-NL"/>
        </w:rPr>
      </w:pPr>
    </w:p>
    <w:p w:rsidR="00E011AF" w:rsidRPr="00880E75" w:rsidRDefault="00E011AF" w:rsidP="0070033B">
      <w:pPr>
        <w:spacing w:after="0" w:line="240" w:lineRule="auto"/>
        <w:contextualSpacing/>
        <w:rPr>
          <w:rFonts w:ascii="Tahoma" w:eastAsia="Times New Roman" w:hAnsi="Tahoma" w:cs="Tahoma"/>
          <w:b/>
          <w:sz w:val="20"/>
          <w:szCs w:val="20"/>
          <w:lang w:eastAsia="nl-NL"/>
        </w:rPr>
      </w:pPr>
      <w:r w:rsidRPr="00880E75">
        <w:rPr>
          <w:rFonts w:ascii="Tahoma" w:eastAsia="Times New Roman" w:hAnsi="Tahoma" w:cs="Tahoma"/>
          <w:b/>
          <w:sz w:val="20"/>
          <w:szCs w:val="20"/>
          <w:lang w:eastAsia="nl-NL"/>
        </w:rPr>
        <w:t>Abonnementen</w:t>
      </w:r>
    </w:p>
    <w:p w:rsidR="00E84927" w:rsidRPr="0070033B" w:rsidRDefault="00E84927" w:rsidP="0070033B">
      <w:pPr>
        <w:spacing w:line="240" w:lineRule="auto"/>
        <w:contextualSpacing/>
        <w:rPr>
          <w:rFonts w:ascii="Tahoma" w:eastAsia="Times New Roman" w:hAnsi="Tahoma" w:cs="Tahoma"/>
          <w:color w:val="4B4B4B"/>
          <w:sz w:val="20"/>
          <w:szCs w:val="20"/>
          <w:lang w:eastAsia="nl-NL"/>
        </w:rPr>
      </w:pPr>
      <w:r w:rsidRPr="0070033B">
        <w:rPr>
          <w:rFonts w:ascii="Tahoma" w:hAnsi="Tahoma" w:cs="Tahoma"/>
          <w:color w:val="555555"/>
          <w:sz w:val="20"/>
          <w:szCs w:val="20"/>
          <w:shd w:val="clear" w:color="auto" w:fill="FFFFFF"/>
        </w:rPr>
        <w:t>7.</w:t>
      </w:r>
      <w:r w:rsidR="00A07F05">
        <w:rPr>
          <w:rFonts w:ascii="Tahoma" w:hAnsi="Tahoma" w:cs="Tahoma"/>
          <w:color w:val="555555"/>
          <w:sz w:val="20"/>
          <w:szCs w:val="20"/>
          <w:shd w:val="clear" w:color="auto" w:fill="FFFFFF"/>
        </w:rPr>
        <w:t>006</w:t>
      </w:r>
      <w:r w:rsidRPr="0070033B">
        <w:rPr>
          <w:rFonts w:ascii="Tahoma" w:hAnsi="Tahoma" w:cs="Tahoma"/>
          <w:color w:val="555555"/>
          <w:sz w:val="20"/>
          <w:szCs w:val="20"/>
          <w:shd w:val="clear" w:color="auto" w:fill="FFFFFF"/>
        </w:rPr>
        <w:t xml:space="preserve">,00 </w:t>
      </w:r>
      <w:r w:rsidRPr="0070033B">
        <w:rPr>
          <w:rFonts w:ascii="Tahoma" w:eastAsia="Times New Roman" w:hAnsi="Tahoma" w:cs="Tahoma"/>
          <w:color w:val="4B4B4B"/>
          <w:sz w:val="20"/>
          <w:szCs w:val="20"/>
          <w:lang w:eastAsia="nl-NL"/>
        </w:rPr>
        <w:t>Euro. Het betreft hier de geboekte inkomsten. In verband met mislukte incasso’s zijn er bedragen op de rekening geboekt en daarna weer teruggeboekt. Deze incasso-opdrachten zijn daarna opnieuw verstuurd c.q. afgeboekt als oninbaar.</w:t>
      </w:r>
    </w:p>
    <w:p w:rsidR="00E84927" w:rsidRPr="0070033B" w:rsidRDefault="00E84927" w:rsidP="0070033B">
      <w:pPr>
        <w:spacing w:line="240" w:lineRule="auto"/>
        <w:contextualSpacing/>
        <w:rPr>
          <w:rFonts w:ascii="Tahoma" w:eastAsia="Times New Roman" w:hAnsi="Tahoma" w:cs="Tahoma"/>
          <w:color w:val="4B4B4B"/>
          <w:sz w:val="20"/>
          <w:szCs w:val="20"/>
          <w:lang w:eastAsia="nl-NL"/>
        </w:rPr>
      </w:pPr>
      <w:r w:rsidRPr="0070033B">
        <w:rPr>
          <w:rFonts w:ascii="Tahoma" w:eastAsia="Times New Roman" w:hAnsi="Tahoma" w:cs="Tahoma"/>
          <w:color w:val="4B4B4B"/>
          <w:sz w:val="20"/>
          <w:szCs w:val="20"/>
          <w:lang w:eastAsia="nl-NL"/>
        </w:rPr>
        <w:t xml:space="preserve"> </w:t>
      </w:r>
    </w:p>
    <w:p w:rsidR="00E84927" w:rsidRPr="0070033B" w:rsidRDefault="00E84927" w:rsidP="0070033B">
      <w:pPr>
        <w:spacing w:line="240" w:lineRule="auto"/>
        <w:contextualSpacing/>
        <w:rPr>
          <w:rFonts w:ascii="Tahoma" w:eastAsia="Times New Roman" w:hAnsi="Tahoma" w:cs="Tahoma"/>
          <w:b/>
          <w:color w:val="000000"/>
          <w:sz w:val="20"/>
          <w:szCs w:val="20"/>
          <w:lang w:eastAsia="nl-NL"/>
        </w:rPr>
      </w:pPr>
      <w:r w:rsidRPr="0070033B">
        <w:rPr>
          <w:rFonts w:ascii="Tahoma" w:eastAsia="Times New Roman" w:hAnsi="Tahoma" w:cs="Tahoma"/>
          <w:b/>
          <w:color w:val="000000"/>
          <w:sz w:val="20"/>
          <w:szCs w:val="20"/>
          <w:lang w:eastAsia="nl-NL"/>
        </w:rPr>
        <w:t>Inkomsten eerdere jaren</w:t>
      </w:r>
    </w:p>
    <w:p w:rsidR="00563678" w:rsidRPr="0070033B" w:rsidRDefault="00A07F05" w:rsidP="0070033B">
      <w:pPr>
        <w:spacing w:line="240" w:lineRule="auto"/>
        <w:contextualSpacing/>
        <w:rPr>
          <w:rFonts w:ascii="Tahoma" w:hAnsi="Tahoma" w:cs="Tahoma"/>
          <w:color w:val="555555"/>
          <w:sz w:val="20"/>
          <w:szCs w:val="20"/>
          <w:shd w:val="clear" w:color="auto" w:fill="FFFFFF"/>
        </w:rPr>
      </w:pPr>
      <w:r>
        <w:rPr>
          <w:rFonts w:ascii="Tahoma" w:hAnsi="Tahoma" w:cs="Tahoma"/>
          <w:color w:val="555555"/>
          <w:sz w:val="20"/>
          <w:szCs w:val="20"/>
          <w:shd w:val="clear" w:color="auto" w:fill="FFFFFF"/>
        </w:rPr>
        <w:t xml:space="preserve">27 </w:t>
      </w:r>
      <w:r w:rsidR="0070033B" w:rsidRPr="0070033B">
        <w:rPr>
          <w:rFonts w:ascii="Tahoma" w:hAnsi="Tahoma" w:cs="Tahoma"/>
          <w:color w:val="555555"/>
          <w:sz w:val="20"/>
          <w:szCs w:val="20"/>
          <w:shd w:val="clear" w:color="auto" w:fill="FFFFFF"/>
        </w:rPr>
        <w:t>Euro</w:t>
      </w:r>
      <w:r w:rsidR="00E84927" w:rsidRPr="0070033B">
        <w:rPr>
          <w:rFonts w:ascii="Tahoma" w:hAnsi="Tahoma" w:cs="Tahoma"/>
          <w:color w:val="555555"/>
          <w:sz w:val="20"/>
          <w:szCs w:val="20"/>
          <w:shd w:val="clear" w:color="auto" w:fill="FFFFFF"/>
        </w:rPr>
        <w:t>. Er bestonden al diverse jaren achterstanden; deze achterstanden zijn door een extra inspanning (of beter een reeks inspanningen) gereduceerd tot nagenoeg geen achterstanden</w:t>
      </w:r>
      <w:r>
        <w:rPr>
          <w:rFonts w:ascii="Tahoma" w:hAnsi="Tahoma" w:cs="Tahoma"/>
          <w:color w:val="555555"/>
          <w:sz w:val="20"/>
          <w:szCs w:val="20"/>
          <w:shd w:val="clear" w:color="auto" w:fill="FFFFFF"/>
        </w:rPr>
        <w:t xml:space="preserve"> en in 2015 verwerkt.</w:t>
      </w:r>
      <w:r w:rsidR="00E84927" w:rsidRPr="0070033B">
        <w:rPr>
          <w:rFonts w:ascii="Tahoma" w:hAnsi="Tahoma" w:cs="Tahoma"/>
          <w:color w:val="555555"/>
          <w:sz w:val="20"/>
          <w:szCs w:val="20"/>
          <w:shd w:val="clear" w:color="auto" w:fill="FFFFFF"/>
        </w:rPr>
        <w:t xml:space="preserve"> </w:t>
      </w:r>
      <w:r>
        <w:rPr>
          <w:rFonts w:ascii="Tahoma" w:hAnsi="Tahoma" w:cs="Tahoma"/>
          <w:color w:val="555555"/>
          <w:sz w:val="20"/>
          <w:szCs w:val="20"/>
          <w:shd w:val="clear" w:color="auto" w:fill="FFFFFF"/>
        </w:rPr>
        <w:t>Dit jaar is viel er dus nog weinig in te halen; veelal zijn oude openstaande posten afgeschreven.</w:t>
      </w:r>
    </w:p>
    <w:p w:rsidR="0070033B" w:rsidRDefault="0070033B" w:rsidP="0070033B">
      <w:pPr>
        <w:spacing w:line="240" w:lineRule="auto"/>
        <w:contextualSpacing/>
        <w:rPr>
          <w:rFonts w:ascii="Tahoma" w:hAnsi="Tahoma" w:cs="Tahoma"/>
          <w:b/>
          <w:color w:val="555555"/>
          <w:sz w:val="20"/>
          <w:szCs w:val="20"/>
          <w:shd w:val="clear" w:color="auto" w:fill="FFFFFF"/>
        </w:rPr>
      </w:pPr>
    </w:p>
    <w:p w:rsidR="00563678" w:rsidRPr="0070033B" w:rsidRDefault="0070033B" w:rsidP="0070033B">
      <w:pPr>
        <w:spacing w:line="240" w:lineRule="auto"/>
        <w:contextualSpacing/>
        <w:rPr>
          <w:rFonts w:ascii="Tahoma" w:hAnsi="Tahoma" w:cs="Tahoma"/>
          <w:b/>
          <w:sz w:val="20"/>
          <w:szCs w:val="20"/>
          <w:shd w:val="clear" w:color="auto" w:fill="FFFFFF"/>
        </w:rPr>
      </w:pPr>
      <w:r w:rsidRPr="0070033B">
        <w:rPr>
          <w:rFonts w:ascii="Tahoma" w:hAnsi="Tahoma" w:cs="Tahoma"/>
          <w:b/>
          <w:sz w:val="20"/>
          <w:szCs w:val="20"/>
          <w:shd w:val="clear" w:color="auto" w:fill="FFFFFF"/>
        </w:rPr>
        <w:t>Giften.</w:t>
      </w:r>
    </w:p>
    <w:p w:rsidR="0070033B" w:rsidRPr="0070033B" w:rsidRDefault="00A07F05" w:rsidP="0070033B">
      <w:pPr>
        <w:spacing w:line="240" w:lineRule="auto"/>
        <w:contextualSpacing/>
        <w:rPr>
          <w:rFonts w:ascii="Tahoma" w:hAnsi="Tahoma" w:cs="Tahoma"/>
          <w:color w:val="555555"/>
          <w:sz w:val="20"/>
          <w:szCs w:val="20"/>
          <w:shd w:val="clear" w:color="auto" w:fill="FFFFFF"/>
        </w:rPr>
      </w:pPr>
      <w:r>
        <w:rPr>
          <w:rFonts w:ascii="Tahoma" w:hAnsi="Tahoma" w:cs="Tahoma"/>
          <w:color w:val="555555"/>
          <w:sz w:val="20"/>
          <w:szCs w:val="20"/>
          <w:shd w:val="clear" w:color="auto" w:fill="FFFFFF"/>
        </w:rPr>
        <w:t>169</w:t>
      </w:r>
      <w:r w:rsidR="0070033B" w:rsidRPr="0070033B">
        <w:rPr>
          <w:rFonts w:ascii="Tahoma" w:hAnsi="Tahoma" w:cs="Tahoma"/>
          <w:color w:val="555555"/>
          <w:sz w:val="20"/>
          <w:szCs w:val="20"/>
          <w:shd w:val="clear" w:color="auto" w:fill="FFFFFF"/>
        </w:rPr>
        <w:t xml:space="preserve"> Euro. Feitelijk is iets meer aan giften verstrekt; dit is deels verwerkt in het onverklaarbaar positie boekingsverschil.</w:t>
      </w:r>
    </w:p>
    <w:p w:rsidR="0070033B" w:rsidRDefault="0070033B" w:rsidP="0070033B">
      <w:pPr>
        <w:spacing w:line="240" w:lineRule="auto"/>
        <w:contextualSpacing/>
        <w:rPr>
          <w:rFonts w:ascii="Tahoma" w:hAnsi="Tahoma" w:cs="Tahoma"/>
          <w:b/>
          <w:color w:val="555555"/>
          <w:sz w:val="20"/>
          <w:szCs w:val="20"/>
          <w:shd w:val="clear" w:color="auto" w:fill="FFFFFF"/>
        </w:rPr>
      </w:pPr>
    </w:p>
    <w:p w:rsidR="0070033B" w:rsidRPr="0070033B" w:rsidRDefault="0070033B" w:rsidP="0070033B">
      <w:pPr>
        <w:spacing w:line="240" w:lineRule="auto"/>
        <w:contextualSpacing/>
        <w:rPr>
          <w:rFonts w:ascii="Tahoma" w:hAnsi="Tahoma" w:cs="Tahoma"/>
          <w:b/>
          <w:color w:val="555555"/>
          <w:sz w:val="20"/>
          <w:szCs w:val="20"/>
          <w:shd w:val="clear" w:color="auto" w:fill="FFFFFF"/>
        </w:rPr>
      </w:pPr>
      <w:r w:rsidRPr="0070033B">
        <w:rPr>
          <w:rFonts w:ascii="Tahoma" w:hAnsi="Tahoma" w:cs="Tahoma"/>
          <w:b/>
          <w:color w:val="555555"/>
          <w:sz w:val="20"/>
          <w:szCs w:val="20"/>
          <w:shd w:val="clear" w:color="auto" w:fill="FFFFFF"/>
        </w:rPr>
        <w:t>Dag van de parapsychologie</w:t>
      </w:r>
    </w:p>
    <w:p w:rsidR="00A07F05" w:rsidRDefault="00A07F05" w:rsidP="0070033B">
      <w:pPr>
        <w:spacing w:line="240" w:lineRule="auto"/>
        <w:contextualSpacing/>
        <w:rPr>
          <w:rFonts w:ascii="Tahoma" w:eastAsia="Times New Roman" w:hAnsi="Tahoma" w:cs="Tahoma"/>
          <w:color w:val="555555"/>
          <w:sz w:val="20"/>
          <w:szCs w:val="20"/>
          <w:lang w:eastAsia="nl-NL"/>
        </w:rPr>
      </w:pPr>
      <w:r>
        <w:rPr>
          <w:rFonts w:ascii="Tahoma" w:hAnsi="Tahoma" w:cs="Tahoma"/>
          <w:color w:val="555555"/>
          <w:sz w:val="20"/>
          <w:szCs w:val="20"/>
          <w:shd w:val="clear" w:color="auto" w:fill="FFFFFF"/>
        </w:rPr>
        <w:t>212 Euro winst</w:t>
      </w:r>
      <w:r w:rsidR="0070033B" w:rsidRPr="0070033B">
        <w:rPr>
          <w:rFonts w:ascii="Tahoma" w:hAnsi="Tahoma" w:cs="Tahoma"/>
          <w:color w:val="555555"/>
          <w:sz w:val="20"/>
          <w:szCs w:val="20"/>
          <w:shd w:val="clear" w:color="auto" w:fill="FFFFFF"/>
        </w:rPr>
        <w:t>.</w:t>
      </w:r>
      <w:r>
        <w:rPr>
          <w:rFonts w:ascii="Tahoma" w:hAnsi="Tahoma" w:cs="Tahoma"/>
          <w:color w:val="555555"/>
          <w:sz w:val="20"/>
          <w:szCs w:val="20"/>
          <w:shd w:val="clear" w:color="auto" w:fill="FFFFFF"/>
        </w:rPr>
        <w:t xml:space="preserve"> </w:t>
      </w:r>
      <w:r w:rsidR="0070033B" w:rsidRPr="0070033B">
        <w:rPr>
          <w:rFonts w:ascii="Tahoma" w:hAnsi="Tahoma" w:cs="Tahoma"/>
          <w:color w:val="555555"/>
          <w:sz w:val="20"/>
          <w:szCs w:val="20"/>
          <w:shd w:val="clear" w:color="auto" w:fill="FFFFFF"/>
        </w:rPr>
        <w:t xml:space="preserve">De dag heeft </w:t>
      </w:r>
      <w:r>
        <w:rPr>
          <w:rFonts w:ascii="Tahoma" w:hAnsi="Tahoma" w:cs="Tahoma"/>
          <w:color w:val="555555"/>
          <w:sz w:val="20"/>
          <w:szCs w:val="20"/>
          <w:shd w:val="clear" w:color="auto" w:fill="FFFFFF"/>
        </w:rPr>
        <w:t xml:space="preserve">dit keer een positief saldo </w:t>
      </w:r>
      <w:r w:rsidR="0070033B" w:rsidRPr="0070033B">
        <w:rPr>
          <w:rFonts w:ascii="Tahoma" w:hAnsi="Tahoma" w:cs="Tahoma"/>
          <w:color w:val="555555"/>
          <w:sz w:val="20"/>
          <w:szCs w:val="20"/>
          <w:shd w:val="clear" w:color="auto" w:fill="FFFFFF"/>
        </w:rPr>
        <w:t xml:space="preserve">opgeleverd; </w:t>
      </w:r>
      <w:r>
        <w:rPr>
          <w:rFonts w:ascii="Tahoma" w:hAnsi="Tahoma" w:cs="Tahoma"/>
          <w:color w:val="555555"/>
          <w:sz w:val="20"/>
          <w:szCs w:val="20"/>
          <w:shd w:val="clear" w:color="auto" w:fill="FFFFFF"/>
        </w:rPr>
        <w:t xml:space="preserve">lage </w:t>
      </w:r>
      <w:r w:rsidR="0070033B" w:rsidRPr="0070033B">
        <w:rPr>
          <w:rFonts w:ascii="Tahoma" w:hAnsi="Tahoma" w:cs="Tahoma"/>
          <w:color w:val="555555"/>
          <w:sz w:val="20"/>
          <w:szCs w:val="20"/>
          <w:shd w:val="clear" w:color="auto" w:fill="FFFFFF"/>
        </w:rPr>
        <w:t xml:space="preserve">huurkosten </w:t>
      </w:r>
      <w:r w:rsidRPr="0070033B">
        <w:rPr>
          <w:rFonts w:ascii="Tahoma" w:eastAsia="Times New Roman" w:hAnsi="Tahoma" w:cs="Tahoma"/>
          <w:color w:val="555555"/>
          <w:sz w:val="20"/>
          <w:szCs w:val="20"/>
          <w:lang w:eastAsia="nl-NL"/>
        </w:rPr>
        <w:t>ten opzichte</w:t>
      </w:r>
      <w:r w:rsidRPr="0070033B">
        <w:rPr>
          <w:rFonts w:ascii="Tahoma" w:eastAsia="Times New Roman" w:hAnsi="Tahoma" w:cs="Tahoma"/>
          <w:color w:val="555555"/>
          <w:sz w:val="20"/>
          <w:szCs w:val="20"/>
          <w:lang w:eastAsia="nl-NL"/>
        </w:rPr>
        <w:t xml:space="preserve"> </w:t>
      </w:r>
      <w:r>
        <w:rPr>
          <w:rFonts w:ascii="Tahoma" w:eastAsia="Times New Roman" w:hAnsi="Tahoma" w:cs="Tahoma"/>
          <w:color w:val="555555"/>
          <w:sz w:val="20"/>
          <w:szCs w:val="20"/>
          <w:lang w:eastAsia="nl-NL"/>
        </w:rPr>
        <w:t xml:space="preserve">van vorig jaar </w:t>
      </w:r>
      <w:r w:rsidR="0070033B" w:rsidRPr="0070033B">
        <w:rPr>
          <w:rFonts w:ascii="Tahoma" w:eastAsia="Times New Roman" w:hAnsi="Tahoma" w:cs="Tahoma"/>
          <w:color w:val="555555"/>
          <w:sz w:val="20"/>
          <w:szCs w:val="20"/>
          <w:lang w:eastAsia="nl-NL"/>
        </w:rPr>
        <w:t>724,95</w:t>
      </w:r>
      <w:r>
        <w:rPr>
          <w:rFonts w:ascii="Tahoma" w:eastAsia="Times New Roman" w:hAnsi="Tahoma" w:cs="Tahoma"/>
          <w:color w:val="555555"/>
          <w:sz w:val="20"/>
          <w:szCs w:val="20"/>
          <w:lang w:eastAsia="nl-NL"/>
        </w:rPr>
        <w:t>, maken dat bij een relatief lage opkomt er toch nog winst is geboekt.</w:t>
      </w:r>
    </w:p>
    <w:p w:rsidR="0070033B" w:rsidRDefault="0070033B" w:rsidP="0070033B">
      <w:pPr>
        <w:spacing w:line="240" w:lineRule="auto"/>
        <w:contextualSpacing/>
        <w:rPr>
          <w:rFonts w:ascii="Tahoma" w:eastAsia="Times New Roman" w:hAnsi="Tahoma" w:cs="Tahoma"/>
          <w:b/>
          <w:color w:val="555555"/>
          <w:sz w:val="20"/>
          <w:szCs w:val="20"/>
          <w:lang w:eastAsia="nl-NL"/>
        </w:rPr>
      </w:pPr>
      <w:r w:rsidRPr="0070033B">
        <w:rPr>
          <w:rFonts w:ascii="Tahoma" w:eastAsia="Times New Roman" w:hAnsi="Tahoma" w:cs="Tahoma"/>
          <w:color w:val="555555"/>
          <w:sz w:val="20"/>
          <w:szCs w:val="20"/>
          <w:lang w:eastAsia="nl-NL"/>
        </w:rPr>
        <w:t xml:space="preserve"> </w:t>
      </w:r>
    </w:p>
    <w:p w:rsidR="0070033B" w:rsidRPr="0070033B" w:rsidRDefault="0070033B" w:rsidP="0070033B">
      <w:pPr>
        <w:spacing w:line="240" w:lineRule="auto"/>
        <w:contextualSpacing/>
        <w:rPr>
          <w:rFonts w:ascii="Tahoma" w:eastAsia="Times New Roman" w:hAnsi="Tahoma" w:cs="Tahoma"/>
          <w:b/>
          <w:color w:val="555555"/>
          <w:sz w:val="20"/>
          <w:szCs w:val="20"/>
          <w:lang w:eastAsia="nl-NL"/>
        </w:rPr>
      </w:pPr>
      <w:r w:rsidRPr="0070033B">
        <w:rPr>
          <w:rFonts w:ascii="Tahoma" w:eastAsia="Times New Roman" w:hAnsi="Tahoma" w:cs="Tahoma"/>
          <w:b/>
          <w:color w:val="555555"/>
          <w:sz w:val="20"/>
          <w:szCs w:val="20"/>
          <w:lang w:eastAsia="nl-NL"/>
        </w:rPr>
        <w:t xml:space="preserve">Rente </w:t>
      </w:r>
    </w:p>
    <w:p w:rsidR="00E84927" w:rsidRPr="0070033B" w:rsidRDefault="00880E75" w:rsidP="0070033B">
      <w:pPr>
        <w:spacing w:line="240" w:lineRule="auto"/>
        <w:contextualSpacing/>
        <w:rPr>
          <w:rFonts w:ascii="Tahoma" w:eastAsia="Times New Roman" w:hAnsi="Tahoma" w:cs="Tahoma"/>
          <w:color w:val="000000"/>
          <w:sz w:val="20"/>
          <w:szCs w:val="20"/>
          <w:lang w:eastAsia="nl-NL"/>
        </w:rPr>
      </w:pPr>
      <w:r>
        <w:rPr>
          <w:rFonts w:ascii="Tahoma" w:eastAsia="Times New Roman" w:hAnsi="Tahoma" w:cs="Tahoma"/>
          <w:color w:val="555555"/>
          <w:sz w:val="20"/>
          <w:szCs w:val="20"/>
          <w:lang w:eastAsia="nl-NL"/>
        </w:rPr>
        <w:t>50,22</w:t>
      </w:r>
      <w:r w:rsidR="0070033B" w:rsidRPr="0070033B">
        <w:rPr>
          <w:rFonts w:ascii="Tahoma" w:eastAsia="Times New Roman" w:hAnsi="Tahoma" w:cs="Tahoma"/>
          <w:color w:val="555555"/>
          <w:sz w:val="20"/>
          <w:szCs w:val="20"/>
          <w:lang w:eastAsia="nl-NL"/>
        </w:rPr>
        <w:t xml:space="preserve"> Euro. Dit betreft rente op de spaarrekening.</w:t>
      </w:r>
      <w:r w:rsidR="0070033B">
        <w:rPr>
          <w:rFonts w:ascii="Tahoma" w:eastAsia="Times New Roman" w:hAnsi="Tahoma" w:cs="Tahoma"/>
          <w:color w:val="555555"/>
          <w:sz w:val="20"/>
          <w:szCs w:val="20"/>
          <w:lang w:eastAsia="nl-NL"/>
        </w:rPr>
        <w:t xml:space="preserve"> Het rentepercentage is sinds de vorige periode </w:t>
      </w:r>
      <w:r>
        <w:rPr>
          <w:rFonts w:ascii="Tahoma" w:eastAsia="Times New Roman" w:hAnsi="Tahoma" w:cs="Tahoma"/>
          <w:color w:val="555555"/>
          <w:sz w:val="20"/>
          <w:szCs w:val="20"/>
          <w:lang w:eastAsia="nl-NL"/>
        </w:rPr>
        <w:t xml:space="preserve">wederom sterk  </w:t>
      </w:r>
      <w:r w:rsidR="0070033B">
        <w:rPr>
          <w:rFonts w:ascii="Tahoma" w:eastAsia="Times New Roman" w:hAnsi="Tahoma" w:cs="Tahoma"/>
          <w:color w:val="555555"/>
          <w:sz w:val="20"/>
          <w:szCs w:val="20"/>
          <w:lang w:eastAsia="nl-NL"/>
        </w:rPr>
        <w:t xml:space="preserve">gedaald. </w:t>
      </w:r>
    </w:p>
    <w:p w:rsidR="00E84927" w:rsidRPr="00E84927" w:rsidRDefault="00E84927" w:rsidP="00E84927">
      <w:pPr>
        <w:spacing w:after="0" w:line="240" w:lineRule="auto"/>
        <w:rPr>
          <w:rFonts w:ascii="Verdana" w:eastAsia="Times New Roman" w:hAnsi="Verdana" w:cs="Times New Roman"/>
          <w:color w:val="4B4B4B"/>
          <w:sz w:val="17"/>
          <w:szCs w:val="17"/>
          <w:lang w:eastAsia="nl-NL"/>
        </w:rPr>
      </w:pPr>
    </w:p>
    <w:p w:rsidR="00E011AF" w:rsidRPr="00880E75" w:rsidRDefault="00880E75" w:rsidP="00E011AF">
      <w:pPr>
        <w:spacing w:after="0" w:line="315" w:lineRule="atLeast"/>
        <w:rPr>
          <w:rFonts w:ascii="Tahoma" w:hAnsi="Tahoma" w:cs="Tahoma"/>
          <w:b/>
          <w:color w:val="555555"/>
          <w:sz w:val="20"/>
          <w:szCs w:val="20"/>
          <w:shd w:val="clear" w:color="auto" w:fill="FFFFFF"/>
        </w:rPr>
      </w:pPr>
      <w:r w:rsidRPr="00880E75">
        <w:rPr>
          <w:rFonts w:ascii="Tahoma" w:hAnsi="Tahoma" w:cs="Tahoma"/>
          <w:b/>
          <w:color w:val="555555"/>
          <w:sz w:val="20"/>
          <w:szCs w:val="20"/>
          <w:shd w:val="clear" w:color="auto" w:fill="FFFFFF"/>
        </w:rPr>
        <w:t>Overig</w:t>
      </w:r>
    </w:p>
    <w:p w:rsidR="00880E75" w:rsidRPr="00880E75" w:rsidRDefault="00880E75" w:rsidP="00E011AF">
      <w:pPr>
        <w:spacing w:after="0" w:line="315" w:lineRule="atLeast"/>
        <w:rPr>
          <w:rFonts w:ascii="Tahoma" w:hAnsi="Tahoma" w:cs="Tahoma"/>
          <w:color w:val="555555"/>
          <w:sz w:val="20"/>
          <w:szCs w:val="20"/>
          <w:shd w:val="clear" w:color="auto" w:fill="FFFFFF"/>
        </w:rPr>
      </w:pPr>
      <w:r w:rsidRPr="00880E75">
        <w:rPr>
          <w:rFonts w:ascii="Tahoma" w:hAnsi="Tahoma" w:cs="Tahoma"/>
          <w:color w:val="555555"/>
          <w:sz w:val="20"/>
          <w:szCs w:val="20"/>
          <w:shd w:val="clear" w:color="auto" w:fill="FFFFFF"/>
        </w:rPr>
        <w:t>De algemene reserves zijn met ruim 500 Euro afgenomen.</w:t>
      </w:r>
    </w:p>
    <w:p w:rsidR="00880E75" w:rsidRPr="00880E75" w:rsidRDefault="00880E75" w:rsidP="00E011AF">
      <w:pPr>
        <w:spacing w:after="0" w:line="315" w:lineRule="atLeast"/>
        <w:rPr>
          <w:rFonts w:ascii="Tahoma" w:hAnsi="Tahoma" w:cs="Tahoma"/>
          <w:color w:val="555555"/>
          <w:sz w:val="20"/>
          <w:szCs w:val="20"/>
          <w:shd w:val="clear" w:color="auto" w:fill="FFFFFF"/>
        </w:rPr>
      </w:pPr>
      <w:r w:rsidRPr="00880E75">
        <w:rPr>
          <w:rFonts w:ascii="Tahoma" w:hAnsi="Tahoma" w:cs="Tahoma"/>
          <w:color w:val="555555"/>
          <w:sz w:val="20"/>
          <w:szCs w:val="20"/>
          <w:shd w:val="clear" w:color="auto" w:fill="FFFFFF"/>
        </w:rPr>
        <w:t>In kas zit nu contant 1700.</w:t>
      </w:r>
    </w:p>
    <w:p w:rsidR="00880E75" w:rsidRPr="00880E75" w:rsidRDefault="00880E75" w:rsidP="00E011AF">
      <w:pPr>
        <w:spacing w:after="0" w:line="315" w:lineRule="atLeast"/>
        <w:rPr>
          <w:rFonts w:ascii="Tahoma" w:hAnsi="Tahoma" w:cs="Tahoma"/>
          <w:color w:val="555555"/>
          <w:sz w:val="20"/>
          <w:szCs w:val="20"/>
          <w:shd w:val="clear" w:color="auto" w:fill="FFFFFF"/>
        </w:rPr>
      </w:pPr>
    </w:p>
    <w:p w:rsidR="00880E75" w:rsidRPr="00880E75" w:rsidRDefault="00880E75" w:rsidP="00E011AF">
      <w:pPr>
        <w:spacing w:after="0" w:line="315" w:lineRule="atLeast"/>
        <w:rPr>
          <w:rFonts w:ascii="Tahoma" w:hAnsi="Tahoma" w:cs="Tahoma"/>
          <w:color w:val="555555"/>
          <w:sz w:val="20"/>
          <w:szCs w:val="20"/>
          <w:shd w:val="clear" w:color="auto" w:fill="FFFFFF"/>
        </w:rPr>
      </w:pPr>
      <w:r w:rsidRPr="00880E75">
        <w:rPr>
          <w:rFonts w:ascii="Tahoma" w:hAnsi="Tahoma" w:cs="Tahoma"/>
          <w:color w:val="555555"/>
          <w:sz w:val="20"/>
          <w:szCs w:val="20"/>
          <w:shd w:val="clear" w:color="auto" w:fill="FFFFFF"/>
        </w:rPr>
        <w:t>Voor volgend jaar dient met een verlies rekening gehouden te worden, dat aanzienlijk kan zijn. Er staat nog een oude factuur van de drukker open uit 2015, kosten vanuit 2016 m.b.t. opmaak en drukken van nummers worden op 2017 geboekt ben het ledenaantal neemt ieder jaar af.</w:t>
      </w:r>
    </w:p>
    <w:p w:rsidR="00880E75" w:rsidRPr="00880E75" w:rsidRDefault="00880E75" w:rsidP="00E011AF">
      <w:pPr>
        <w:spacing w:after="0" w:line="315" w:lineRule="atLeast"/>
        <w:rPr>
          <w:rFonts w:ascii="Tahoma" w:hAnsi="Tahoma" w:cs="Tahoma"/>
          <w:color w:val="555555"/>
          <w:sz w:val="20"/>
          <w:szCs w:val="20"/>
          <w:shd w:val="clear" w:color="auto" w:fill="FFFFFF"/>
        </w:rPr>
      </w:pPr>
    </w:p>
    <w:p w:rsidR="00880E75" w:rsidRPr="00880E75" w:rsidRDefault="00880E75" w:rsidP="00E011AF">
      <w:pPr>
        <w:spacing w:after="0" w:line="315" w:lineRule="atLeast"/>
        <w:rPr>
          <w:rFonts w:ascii="Tahoma" w:hAnsi="Tahoma" w:cs="Tahoma"/>
          <w:color w:val="555555"/>
          <w:sz w:val="20"/>
          <w:szCs w:val="20"/>
          <w:shd w:val="clear" w:color="auto" w:fill="FFFFFF"/>
        </w:rPr>
      </w:pPr>
    </w:p>
    <w:p w:rsidR="00E011AF" w:rsidRPr="00880E75" w:rsidRDefault="00E011AF" w:rsidP="00E011AF">
      <w:pPr>
        <w:spacing w:after="0" w:line="315" w:lineRule="atLeast"/>
        <w:rPr>
          <w:rFonts w:ascii="Tahoma" w:hAnsi="Tahoma" w:cs="Tahoma"/>
          <w:color w:val="555555"/>
          <w:sz w:val="20"/>
          <w:szCs w:val="20"/>
          <w:shd w:val="clear" w:color="auto" w:fill="FFFFFF"/>
        </w:rPr>
      </w:pPr>
    </w:p>
    <w:p w:rsidR="00E011AF" w:rsidRDefault="00E011AF" w:rsidP="00B45C91">
      <w:pPr>
        <w:spacing w:line="240" w:lineRule="auto"/>
        <w:contextualSpacing/>
      </w:pPr>
    </w:p>
    <w:p w:rsidR="00B45C91" w:rsidRPr="00B45C91" w:rsidRDefault="00B45C91" w:rsidP="00B45C91">
      <w:pPr>
        <w:spacing w:after="0" w:line="240" w:lineRule="auto"/>
        <w:contextualSpacing/>
        <w:rPr>
          <w:rFonts w:ascii="Verdana" w:eastAsia="Times New Roman" w:hAnsi="Verdana" w:cs="Times New Roman"/>
          <w:color w:val="555555"/>
          <w:sz w:val="17"/>
          <w:szCs w:val="17"/>
          <w:lang w:eastAsia="nl-NL"/>
        </w:rPr>
      </w:pPr>
    </w:p>
    <w:p w:rsidR="00B45C91" w:rsidRDefault="00B45C91" w:rsidP="00B45C91">
      <w:pPr>
        <w:spacing w:line="240" w:lineRule="auto"/>
        <w:contextualSpacing/>
      </w:pPr>
    </w:p>
    <w:p w:rsidR="00B45C91" w:rsidRDefault="00B45C91" w:rsidP="00B45C91">
      <w:pPr>
        <w:spacing w:line="240" w:lineRule="auto"/>
        <w:contextualSpacing/>
      </w:pPr>
    </w:p>
    <w:p w:rsidR="00B45C91" w:rsidRPr="00B45C91" w:rsidRDefault="00B45C91" w:rsidP="00B45C91">
      <w:pPr>
        <w:spacing w:line="240" w:lineRule="auto"/>
        <w:contextualSpacing/>
      </w:pPr>
    </w:p>
    <w:p w:rsidR="001D5830" w:rsidRDefault="001D5830" w:rsidP="00B45C91">
      <w:pPr>
        <w:spacing w:line="240" w:lineRule="auto"/>
        <w:contextualSpacing/>
      </w:pPr>
    </w:p>
    <w:p w:rsidR="00B45C91" w:rsidRDefault="00B45C91" w:rsidP="00B45C91">
      <w:pPr>
        <w:spacing w:line="240" w:lineRule="auto"/>
        <w:contextualSpacing/>
      </w:pPr>
    </w:p>
    <w:p w:rsidR="001D5830" w:rsidRDefault="001D5830" w:rsidP="00B45C91">
      <w:pPr>
        <w:spacing w:line="240" w:lineRule="auto"/>
        <w:contextualSpacing/>
      </w:pPr>
    </w:p>
    <w:p w:rsidR="001D5830" w:rsidRDefault="001D5830" w:rsidP="00B45C91">
      <w:pPr>
        <w:spacing w:line="240" w:lineRule="auto"/>
        <w:contextualSpacing/>
      </w:pPr>
    </w:p>
    <w:sectPr w:rsidR="001D5830" w:rsidSect="001D58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30"/>
    <w:rsid w:val="001D5830"/>
    <w:rsid w:val="004A4379"/>
    <w:rsid w:val="00563678"/>
    <w:rsid w:val="0070033B"/>
    <w:rsid w:val="008041CB"/>
    <w:rsid w:val="00880E75"/>
    <w:rsid w:val="008F794D"/>
    <w:rsid w:val="00A07F05"/>
    <w:rsid w:val="00B45C91"/>
    <w:rsid w:val="00D37379"/>
    <w:rsid w:val="00E011AF"/>
    <w:rsid w:val="00E42757"/>
    <w:rsid w:val="00E84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43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37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43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3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910">
      <w:bodyDiv w:val="1"/>
      <w:marLeft w:val="0"/>
      <w:marRight w:val="0"/>
      <w:marTop w:val="0"/>
      <w:marBottom w:val="0"/>
      <w:divBdr>
        <w:top w:val="none" w:sz="0" w:space="0" w:color="auto"/>
        <w:left w:val="none" w:sz="0" w:space="0" w:color="auto"/>
        <w:bottom w:val="none" w:sz="0" w:space="0" w:color="auto"/>
        <w:right w:val="none" w:sz="0" w:space="0" w:color="auto"/>
      </w:divBdr>
    </w:div>
    <w:div w:id="397023508">
      <w:bodyDiv w:val="1"/>
      <w:marLeft w:val="0"/>
      <w:marRight w:val="0"/>
      <w:marTop w:val="0"/>
      <w:marBottom w:val="0"/>
      <w:divBdr>
        <w:top w:val="none" w:sz="0" w:space="0" w:color="auto"/>
        <w:left w:val="none" w:sz="0" w:space="0" w:color="auto"/>
        <w:bottom w:val="none" w:sz="0" w:space="0" w:color="auto"/>
        <w:right w:val="none" w:sz="0" w:space="0" w:color="auto"/>
      </w:divBdr>
    </w:div>
    <w:div w:id="446000906">
      <w:bodyDiv w:val="1"/>
      <w:marLeft w:val="0"/>
      <w:marRight w:val="0"/>
      <w:marTop w:val="0"/>
      <w:marBottom w:val="0"/>
      <w:divBdr>
        <w:top w:val="none" w:sz="0" w:space="0" w:color="auto"/>
        <w:left w:val="none" w:sz="0" w:space="0" w:color="auto"/>
        <w:bottom w:val="none" w:sz="0" w:space="0" w:color="auto"/>
        <w:right w:val="none" w:sz="0" w:space="0" w:color="auto"/>
      </w:divBdr>
    </w:div>
    <w:div w:id="448278033">
      <w:bodyDiv w:val="1"/>
      <w:marLeft w:val="0"/>
      <w:marRight w:val="0"/>
      <w:marTop w:val="0"/>
      <w:marBottom w:val="0"/>
      <w:divBdr>
        <w:top w:val="none" w:sz="0" w:space="0" w:color="auto"/>
        <w:left w:val="none" w:sz="0" w:space="0" w:color="auto"/>
        <w:bottom w:val="none" w:sz="0" w:space="0" w:color="auto"/>
        <w:right w:val="none" w:sz="0" w:space="0" w:color="auto"/>
      </w:divBdr>
    </w:div>
    <w:div w:id="787313308">
      <w:bodyDiv w:val="1"/>
      <w:marLeft w:val="0"/>
      <w:marRight w:val="0"/>
      <w:marTop w:val="0"/>
      <w:marBottom w:val="0"/>
      <w:divBdr>
        <w:top w:val="none" w:sz="0" w:space="0" w:color="auto"/>
        <w:left w:val="none" w:sz="0" w:space="0" w:color="auto"/>
        <w:bottom w:val="none" w:sz="0" w:space="0" w:color="auto"/>
        <w:right w:val="none" w:sz="0" w:space="0" w:color="auto"/>
      </w:divBdr>
    </w:div>
    <w:div w:id="1042250048">
      <w:bodyDiv w:val="1"/>
      <w:marLeft w:val="0"/>
      <w:marRight w:val="0"/>
      <w:marTop w:val="0"/>
      <w:marBottom w:val="0"/>
      <w:divBdr>
        <w:top w:val="none" w:sz="0" w:space="0" w:color="auto"/>
        <w:left w:val="none" w:sz="0" w:space="0" w:color="auto"/>
        <w:bottom w:val="none" w:sz="0" w:space="0" w:color="auto"/>
        <w:right w:val="none" w:sz="0" w:space="0" w:color="auto"/>
      </w:divBdr>
    </w:div>
    <w:div w:id="1232232417">
      <w:bodyDiv w:val="1"/>
      <w:marLeft w:val="0"/>
      <w:marRight w:val="0"/>
      <w:marTop w:val="0"/>
      <w:marBottom w:val="0"/>
      <w:divBdr>
        <w:top w:val="none" w:sz="0" w:space="0" w:color="auto"/>
        <w:left w:val="none" w:sz="0" w:space="0" w:color="auto"/>
        <w:bottom w:val="none" w:sz="0" w:space="0" w:color="auto"/>
        <w:right w:val="none" w:sz="0" w:space="0" w:color="auto"/>
      </w:divBdr>
    </w:div>
    <w:div w:id="1344239398">
      <w:bodyDiv w:val="1"/>
      <w:marLeft w:val="0"/>
      <w:marRight w:val="0"/>
      <w:marTop w:val="0"/>
      <w:marBottom w:val="0"/>
      <w:divBdr>
        <w:top w:val="none" w:sz="0" w:space="0" w:color="auto"/>
        <w:left w:val="none" w:sz="0" w:space="0" w:color="auto"/>
        <w:bottom w:val="none" w:sz="0" w:space="0" w:color="auto"/>
        <w:right w:val="none" w:sz="0" w:space="0" w:color="auto"/>
      </w:divBdr>
    </w:div>
    <w:div w:id="1524512670">
      <w:bodyDiv w:val="1"/>
      <w:marLeft w:val="0"/>
      <w:marRight w:val="0"/>
      <w:marTop w:val="0"/>
      <w:marBottom w:val="0"/>
      <w:divBdr>
        <w:top w:val="none" w:sz="0" w:space="0" w:color="auto"/>
        <w:left w:val="none" w:sz="0" w:space="0" w:color="auto"/>
        <w:bottom w:val="none" w:sz="0" w:space="0" w:color="auto"/>
        <w:right w:val="none" w:sz="0" w:space="0" w:color="auto"/>
      </w:divBdr>
    </w:div>
    <w:div w:id="1632440155">
      <w:bodyDiv w:val="1"/>
      <w:marLeft w:val="0"/>
      <w:marRight w:val="0"/>
      <w:marTop w:val="0"/>
      <w:marBottom w:val="0"/>
      <w:divBdr>
        <w:top w:val="none" w:sz="0" w:space="0" w:color="auto"/>
        <w:left w:val="none" w:sz="0" w:space="0" w:color="auto"/>
        <w:bottom w:val="none" w:sz="0" w:space="0" w:color="auto"/>
        <w:right w:val="none" w:sz="0" w:space="0" w:color="auto"/>
      </w:divBdr>
    </w:div>
    <w:div w:id="1668244236">
      <w:bodyDiv w:val="1"/>
      <w:marLeft w:val="0"/>
      <w:marRight w:val="0"/>
      <w:marTop w:val="0"/>
      <w:marBottom w:val="0"/>
      <w:divBdr>
        <w:top w:val="none" w:sz="0" w:space="0" w:color="auto"/>
        <w:left w:val="none" w:sz="0" w:space="0" w:color="auto"/>
        <w:bottom w:val="none" w:sz="0" w:space="0" w:color="auto"/>
        <w:right w:val="none" w:sz="0" w:space="0" w:color="auto"/>
      </w:divBdr>
    </w:div>
    <w:div w:id="19249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Maissan</dc:creator>
  <cp:lastModifiedBy>Franz Maissan</cp:lastModifiedBy>
  <cp:revision>4</cp:revision>
  <dcterms:created xsi:type="dcterms:W3CDTF">2017-09-03T09:54:00Z</dcterms:created>
  <dcterms:modified xsi:type="dcterms:W3CDTF">2017-09-03T10:33:00Z</dcterms:modified>
</cp:coreProperties>
</file>